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79EC5" w14:textId="399A4BAB" w:rsidR="001F54E8" w:rsidRPr="00634BCD" w:rsidRDefault="001F54E8" w:rsidP="001F54E8">
      <w:pPr>
        <w:spacing w:line="360" w:lineRule="auto"/>
        <w:rPr>
          <w:rFonts w:asciiTheme="minorHAnsi" w:hAnsiTheme="minorHAnsi" w:cstheme="minorHAnsi"/>
          <w:b/>
          <w:bCs/>
          <w:sz w:val="40"/>
          <w:szCs w:val="44"/>
        </w:rPr>
      </w:pPr>
      <w:r>
        <w:rPr>
          <w:rFonts w:asciiTheme="minorHAnsi" w:hAnsiTheme="minorHAnsi" w:cstheme="minorHAnsi"/>
          <w:b/>
          <w:bCs/>
          <w:sz w:val="40"/>
          <w:szCs w:val="44"/>
        </w:rPr>
        <w:t>V</w:t>
      </w:r>
      <w:r w:rsidRPr="00634BCD">
        <w:rPr>
          <w:rFonts w:asciiTheme="minorHAnsi" w:hAnsiTheme="minorHAnsi" w:cstheme="minorHAnsi"/>
          <w:b/>
          <w:bCs/>
          <w:sz w:val="40"/>
          <w:szCs w:val="44"/>
        </w:rPr>
        <w:t xml:space="preserve">ejledning til </w:t>
      </w:r>
      <w:proofErr w:type="spellStart"/>
      <w:r>
        <w:rPr>
          <w:rFonts w:asciiTheme="minorHAnsi" w:hAnsiTheme="minorHAnsi" w:cstheme="minorHAnsi"/>
          <w:b/>
          <w:bCs/>
          <w:sz w:val="40"/>
          <w:szCs w:val="44"/>
        </w:rPr>
        <w:t>formidlingstilbudet</w:t>
      </w:r>
      <w:proofErr w:type="spellEnd"/>
      <w:r>
        <w:rPr>
          <w:rFonts w:asciiTheme="minorHAnsi" w:hAnsiTheme="minorHAnsi" w:cstheme="minorHAnsi"/>
          <w:b/>
          <w:bCs/>
          <w:sz w:val="40"/>
          <w:szCs w:val="44"/>
        </w:rPr>
        <w:t>:</w:t>
      </w:r>
    </w:p>
    <w:p w14:paraId="2E82F283" w14:textId="6225E340" w:rsidR="001F54E8" w:rsidRPr="00634BCD" w:rsidRDefault="00B10A5B" w:rsidP="001F54E8">
      <w:pPr>
        <w:spacing w:line="360" w:lineRule="auto"/>
        <w:rPr>
          <w:rFonts w:asciiTheme="minorHAnsi" w:hAnsiTheme="minorHAnsi" w:cstheme="minorHAnsi"/>
          <w:b/>
          <w:bCs/>
          <w:sz w:val="40"/>
          <w:szCs w:val="44"/>
        </w:rPr>
      </w:pPr>
      <w:r>
        <w:rPr>
          <w:rFonts w:asciiTheme="minorHAnsi" w:hAnsiTheme="minorHAnsi" w:cstheme="minorHAnsi"/>
          <w:b/>
          <w:bCs/>
          <w:sz w:val="40"/>
          <w:szCs w:val="44"/>
        </w:rPr>
        <w:t>Formidlings</w:t>
      </w:r>
      <w:r w:rsidR="001F54E8">
        <w:rPr>
          <w:rFonts w:asciiTheme="minorHAnsi" w:hAnsiTheme="minorHAnsi" w:cstheme="minorHAnsi"/>
          <w:b/>
          <w:bCs/>
          <w:sz w:val="40"/>
          <w:szCs w:val="44"/>
        </w:rPr>
        <w:t>kuffert til de mindste</w:t>
      </w:r>
    </w:p>
    <w:p w14:paraId="709E6AAC" w14:textId="06A9A908" w:rsidR="001F54E8" w:rsidRPr="00D74F5E" w:rsidRDefault="00D74F5E" w:rsidP="00D74F5E">
      <w:pPr>
        <w:spacing w:line="360" w:lineRule="auto"/>
        <w:rPr>
          <w:rFonts w:asciiTheme="minorHAnsi" w:hAnsiTheme="minorHAnsi" w:cstheme="minorHAnsi"/>
          <w:b/>
          <w:bCs/>
          <w:sz w:val="24"/>
          <w:szCs w:val="28"/>
        </w:rPr>
      </w:pPr>
      <w:r>
        <w:rPr>
          <w:rFonts w:asciiTheme="minorHAnsi" w:hAnsiTheme="minorHAnsi" w:cstheme="minorHAnsi"/>
          <w:b/>
          <w:bCs/>
          <w:sz w:val="24"/>
          <w:szCs w:val="28"/>
        </w:rPr>
        <w:t>-</w:t>
      </w:r>
      <w:r w:rsidR="001F54E8" w:rsidRPr="00D74F5E">
        <w:rPr>
          <w:rFonts w:asciiTheme="minorHAnsi" w:hAnsiTheme="minorHAnsi" w:cstheme="minorHAnsi"/>
          <w:b/>
          <w:bCs/>
          <w:sz w:val="24"/>
          <w:szCs w:val="28"/>
        </w:rPr>
        <w:t>En have, du tror, du kender</w:t>
      </w:r>
    </w:p>
    <w:p w14:paraId="086F3595" w14:textId="77777777" w:rsidR="001F54E8" w:rsidRPr="00634BCD" w:rsidRDefault="001F54E8" w:rsidP="001F54E8">
      <w:pPr>
        <w:spacing w:line="360" w:lineRule="auto"/>
        <w:rPr>
          <w:rFonts w:asciiTheme="minorHAnsi" w:hAnsiTheme="minorHAnsi" w:cstheme="minorHAnsi"/>
          <w:b/>
          <w:bCs/>
          <w:sz w:val="24"/>
          <w:szCs w:val="28"/>
        </w:rPr>
      </w:pPr>
    </w:p>
    <w:p w14:paraId="2D675A97" w14:textId="09499700" w:rsidR="001F54E8" w:rsidRPr="00634BCD" w:rsidRDefault="001F54E8" w:rsidP="001F54E8">
      <w:pPr>
        <w:spacing w:line="360" w:lineRule="auto"/>
        <w:rPr>
          <w:rFonts w:asciiTheme="minorHAnsi" w:hAnsiTheme="minorHAnsi" w:cstheme="minorHAnsi"/>
          <w:b/>
          <w:bCs/>
          <w:sz w:val="24"/>
          <w:szCs w:val="28"/>
        </w:rPr>
      </w:pPr>
      <w:bookmarkStart w:id="0" w:name="_Hlk66388610"/>
      <w:r w:rsidRPr="00634BCD">
        <w:rPr>
          <w:rFonts w:asciiTheme="minorHAnsi" w:hAnsiTheme="minorHAnsi" w:cstheme="minorHAnsi"/>
          <w:b/>
          <w:bCs/>
          <w:sz w:val="24"/>
          <w:szCs w:val="28"/>
        </w:rPr>
        <w:t>Målgruppe:</w:t>
      </w:r>
      <w:r w:rsidRPr="00634BCD">
        <w:rPr>
          <w:rFonts w:asciiTheme="minorHAnsi" w:hAnsiTheme="minorHAnsi" w:cstheme="minorHAnsi"/>
          <w:sz w:val="24"/>
          <w:szCs w:val="28"/>
        </w:rPr>
        <w:t xml:space="preserve"> </w:t>
      </w:r>
      <w:r>
        <w:rPr>
          <w:rFonts w:asciiTheme="minorHAnsi" w:hAnsiTheme="minorHAnsi" w:cstheme="minorHAnsi"/>
          <w:sz w:val="24"/>
          <w:szCs w:val="28"/>
        </w:rPr>
        <w:t>Børn</w:t>
      </w:r>
      <w:r>
        <w:rPr>
          <w:rFonts w:asciiTheme="minorHAnsi" w:hAnsiTheme="minorHAnsi" w:cstheme="minorHAnsi"/>
          <w:sz w:val="24"/>
          <w:szCs w:val="28"/>
        </w:rPr>
        <w:t xml:space="preserve"> i vuggestue eller dagpleje og deres voksne</w:t>
      </w:r>
    </w:p>
    <w:p w14:paraId="710B14F1" w14:textId="605EC698" w:rsidR="001F54E8" w:rsidRDefault="001F54E8" w:rsidP="001F54E8">
      <w:pPr>
        <w:spacing w:line="360" w:lineRule="auto"/>
        <w:rPr>
          <w:rFonts w:asciiTheme="minorHAnsi" w:hAnsiTheme="minorHAnsi" w:cstheme="minorHAnsi"/>
          <w:sz w:val="24"/>
          <w:szCs w:val="28"/>
        </w:rPr>
      </w:pPr>
      <w:r w:rsidRPr="00634BCD">
        <w:rPr>
          <w:rFonts w:asciiTheme="minorHAnsi" w:hAnsiTheme="minorHAnsi" w:cstheme="minorHAnsi"/>
          <w:b/>
          <w:bCs/>
          <w:sz w:val="24"/>
          <w:szCs w:val="28"/>
        </w:rPr>
        <w:t xml:space="preserve">Varighed: </w:t>
      </w:r>
      <w:r>
        <w:rPr>
          <w:rFonts w:asciiTheme="minorHAnsi" w:hAnsiTheme="minorHAnsi" w:cstheme="minorHAnsi"/>
          <w:sz w:val="24"/>
          <w:szCs w:val="28"/>
        </w:rPr>
        <w:t>Besøg på egen hånd</w:t>
      </w:r>
    </w:p>
    <w:p w14:paraId="512F4355" w14:textId="77777777" w:rsidR="001F54E8" w:rsidRPr="00B07D50" w:rsidRDefault="001F54E8" w:rsidP="001F54E8">
      <w:pPr>
        <w:spacing w:line="360" w:lineRule="auto"/>
        <w:rPr>
          <w:rFonts w:asciiTheme="minorHAnsi" w:hAnsiTheme="minorHAnsi" w:cstheme="minorHAnsi"/>
          <w:b/>
          <w:bCs/>
          <w:sz w:val="24"/>
          <w:szCs w:val="28"/>
        </w:rPr>
      </w:pPr>
      <w:r w:rsidRPr="00B07D50">
        <w:rPr>
          <w:rFonts w:asciiTheme="minorHAnsi" w:hAnsiTheme="minorHAnsi" w:cstheme="minorHAnsi"/>
          <w:b/>
          <w:bCs/>
          <w:sz w:val="24"/>
          <w:szCs w:val="28"/>
        </w:rPr>
        <w:t>Læreplanstemaer:</w:t>
      </w:r>
      <w:r w:rsidRPr="00B07D50">
        <w:rPr>
          <w:rFonts w:asciiTheme="minorHAnsi" w:hAnsiTheme="minorHAnsi" w:cstheme="minorHAnsi"/>
          <w:sz w:val="24"/>
          <w:szCs w:val="28"/>
        </w:rPr>
        <w:t xml:space="preserve"> </w:t>
      </w:r>
      <w:r>
        <w:rPr>
          <w:rFonts w:asciiTheme="minorHAnsi" w:hAnsiTheme="minorHAnsi" w:cstheme="minorHAnsi"/>
          <w:sz w:val="24"/>
          <w:szCs w:val="28"/>
        </w:rPr>
        <w:t>”</w:t>
      </w:r>
      <w:r w:rsidRPr="00B07D50">
        <w:rPr>
          <w:rFonts w:asciiTheme="minorHAnsi" w:hAnsiTheme="minorHAnsi" w:cstheme="minorHAnsi"/>
          <w:sz w:val="24"/>
          <w:szCs w:val="28"/>
        </w:rPr>
        <w:t>Kommunikation og sprog</w:t>
      </w:r>
      <w:r>
        <w:rPr>
          <w:rFonts w:asciiTheme="minorHAnsi" w:hAnsiTheme="minorHAnsi" w:cstheme="minorHAnsi"/>
          <w:sz w:val="24"/>
          <w:szCs w:val="28"/>
        </w:rPr>
        <w:t>”,</w:t>
      </w:r>
      <w:r w:rsidRPr="00B07D50">
        <w:rPr>
          <w:rFonts w:asciiTheme="minorHAnsi" w:hAnsiTheme="minorHAnsi" w:cstheme="minorHAnsi"/>
          <w:sz w:val="24"/>
          <w:szCs w:val="28"/>
        </w:rPr>
        <w:t xml:space="preserve"> </w:t>
      </w:r>
      <w:r>
        <w:rPr>
          <w:rFonts w:asciiTheme="minorHAnsi" w:hAnsiTheme="minorHAnsi" w:cstheme="minorHAnsi"/>
          <w:sz w:val="24"/>
          <w:szCs w:val="28"/>
        </w:rPr>
        <w:t>”K</w:t>
      </w:r>
      <w:r w:rsidRPr="00B07D50">
        <w:rPr>
          <w:rFonts w:asciiTheme="minorHAnsi" w:hAnsiTheme="minorHAnsi" w:cstheme="minorHAnsi"/>
          <w:sz w:val="24"/>
          <w:szCs w:val="28"/>
        </w:rPr>
        <w:t>ultur, æstetik og fællesskaber</w:t>
      </w:r>
      <w:r>
        <w:rPr>
          <w:rFonts w:asciiTheme="minorHAnsi" w:hAnsiTheme="minorHAnsi" w:cstheme="minorHAnsi"/>
          <w:sz w:val="24"/>
          <w:szCs w:val="28"/>
        </w:rPr>
        <w:t>” og ”Natur og science”.</w:t>
      </w:r>
    </w:p>
    <w:p w14:paraId="41CB23F0" w14:textId="1113FE57" w:rsidR="001F54E8" w:rsidRPr="00713379" w:rsidRDefault="001F54E8" w:rsidP="001F54E8">
      <w:pPr>
        <w:spacing w:line="360" w:lineRule="auto"/>
        <w:rPr>
          <w:rFonts w:asciiTheme="minorHAnsi" w:hAnsiTheme="minorHAnsi" w:cstheme="minorHAnsi"/>
          <w:b/>
          <w:bCs/>
          <w:color w:val="C00000"/>
          <w:sz w:val="24"/>
          <w:szCs w:val="28"/>
        </w:rPr>
      </w:pPr>
      <w:r w:rsidRPr="00713379">
        <w:rPr>
          <w:rFonts w:asciiTheme="minorHAnsi" w:hAnsiTheme="minorHAnsi" w:cstheme="minorHAnsi"/>
          <w:b/>
          <w:bCs/>
          <w:color w:val="C00000"/>
          <w:sz w:val="24"/>
          <w:szCs w:val="28"/>
        </w:rPr>
        <w:t>Pris:</w:t>
      </w:r>
      <w:r w:rsidRPr="00713379">
        <w:rPr>
          <w:rFonts w:asciiTheme="minorHAnsi" w:hAnsiTheme="minorHAnsi" w:cstheme="minorHAnsi"/>
          <w:color w:val="C00000"/>
          <w:sz w:val="24"/>
          <w:szCs w:val="28"/>
        </w:rPr>
        <w:t xml:space="preserve">  </w:t>
      </w:r>
      <w:r>
        <w:rPr>
          <w:rFonts w:asciiTheme="minorHAnsi" w:hAnsiTheme="minorHAnsi" w:cstheme="minorHAnsi"/>
          <w:color w:val="C00000"/>
          <w:sz w:val="24"/>
          <w:szCs w:val="28"/>
        </w:rPr>
        <w:t>Gratis?</w:t>
      </w:r>
    </w:p>
    <w:p w14:paraId="292E84A8" w14:textId="77777777" w:rsidR="001F54E8" w:rsidRPr="00634BCD" w:rsidRDefault="001F54E8" w:rsidP="001F54E8">
      <w:pPr>
        <w:spacing w:line="360" w:lineRule="auto"/>
        <w:rPr>
          <w:rFonts w:asciiTheme="minorHAnsi" w:hAnsiTheme="minorHAnsi" w:cstheme="minorHAnsi"/>
          <w:b/>
          <w:bCs/>
          <w:sz w:val="24"/>
          <w:szCs w:val="28"/>
        </w:rPr>
      </w:pPr>
    </w:p>
    <w:p w14:paraId="78A3EC08" w14:textId="7E0E5185" w:rsidR="001F54E8" w:rsidRPr="00634BCD" w:rsidRDefault="001F54E8" w:rsidP="001F54E8">
      <w:pPr>
        <w:spacing w:line="360" w:lineRule="auto"/>
        <w:rPr>
          <w:rFonts w:asciiTheme="minorHAnsi" w:hAnsiTheme="minorHAnsi" w:cstheme="minorHAnsi"/>
          <w:b/>
          <w:bCs/>
          <w:sz w:val="24"/>
          <w:szCs w:val="28"/>
        </w:rPr>
      </w:pPr>
      <w:r w:rsidRPr="00634BCD">
        <w:rPr>
          <w:rFonts w:asciiTheme="minorHAnsi" w:hAnsiTheme="minorHAnsi" w:cstheme="minorHAnsi"/>
          <w:b/>
          <w:bCs/>
          <w:sz w:val="24"/>
          <w:szCs w:val="28"/>
        </w:rPr>
        <w:t>For</w:t>
      </w:r>
      <w:r>
        <w:rPr>
          <w:rFonts w:asciiTheme="minorHAnsi" w:hAnsiTheme="minorHAnsi" w:cstheme="minorHAnsi"/>
          <w:b/>
          <w:bCs/>
          <w:sz w:val="24"/>
          <w:szCs w:val="28"/>
        </w:rPr>
        <w:t>midlingstilbuddet</w:t>
      </w:r>
      <w:r w:rsidRPr="00634BCD">
        <w:rPr>
          <w:rFonts w:asciiTheme="minorHAnsi" w:hAnsiTheme="minorHAnsi" w:cstheme="minorHAnsi"/>
          <w:b/>
          <w:bCs/>
          <w:sz w:val="24"/>
          <w:szCs w:val="28"/>
        </w:rPr>
        <w:t xml:space="preserve"> underbygger at </w:t>
      </w:r>
      <w:r>
        <w:rPr>
          <w:rFonts w:asciiTheme="minorHAnsi" w:hAnsiTheme="minorHAnsi" w:cstheme="minorHAnsi"/>
          <w:b/>
          <w:bCs/>
          <w:sz w:val="24"/>
          <w:szCs w:val="28"/>
        </w:rPr>
        <w:t>børnene</w:t>
      </w:r>
      <w:r w:rsidRPr="00634BCD">
        <w:rPr>
          <w:rFonts w:asciiTheme="minorHAnsi" w:hAnsiTheme="minorHAnsi" w:cstheme="minorHAnsi"/>
          <w:b/>
          <w:bCs/>
          <w:sz w:val="24"/>
          <w:szCs w:val="28"/>
        </w:rPr>
        <w:t>:</w:t>
      </w:r>
    </w:p>
    <w:p w14:paraId="43A2E84A" w14:textId="07AA22FB" w:rsidR="001F54E8" w:rsidRPr="00B02011" w:rsidRDefault="001F54E8" w:rsidP="001F54E8">
      <w:pPr>
        <w:pStyle w:val="Listeafsnit"/>
        <w:numPr>
          <w:ilvl w:val="0"/>
          <w:numId w:val="2"/>
        </w:numPr>
        <w:spacing w:line="360" w:lineRule="auto"/>
        <w:rPr>
          <w:rFonts w:asciiTheme="minorHAnsi" w:hAnsiTheme="minorHAnsi" w:cstheme="minorHAnsi"/>
          <w:sz w:val="22"/>
        </w:rPr>
      </w:pPr>
      <w:r>
        <w:rPr>
          <w:rFonts w:asciiTheme="minorHAnsi" w:hAnsiTheme="minorHAnsi" w:cstheme="minorHAnsi"/>
          <w:sz w:val="22"/>
        </w:rPr>
        <w:t>Møder</w:t>
      </w:r>
      <w:r>
        <w:rPr>
          <w:rFonts w:asciiTheme="minorHAnsi" w:hAnsiTheme="minorHAnsi" w:cstheme="minorHAnsi"/>
          <w:sz w:val="22"/>
        </w:rPr>
        <w:t xml:space="preserve"> H.C. Andersens </w:t>
      </w:r>
      <w:r>
        <w:rPr>
          <w:rFonts w:asciiTheme="minorHAnsi" w:hAnsiTheme="minorHAnsi" w:cstheme="minorHAnsi"/>
          <w:sz w:val="22"/>
        </w:rPr>
        <w:t>tilgang til naturen, på et niveau, der passer til dem</w:t>
      </w:r>
    </w:p>
    <w:p w14:paraId="5BB6429C" w14:textId="1081A801" w:rsidR="001F54E8" w:rsidRPr="001C6EC5" w:rsidRDefault="001F54E8" w:rsidP="001F54E8">
      <w:pPr>
        <w:pStyle w:val="Listeafsnit"/>
        <w:numPr>
          <w:ilvl w:val="0"/>
          <w:numId w:val="2"/>
        </w:numPr>
        <w:spacing w:line="360" w:lineRule="auto"/>
        <w:rPr>
          <w:rFonts w:asciiTheme="minorHAnsi" w:hAnsiTheme="minorHAnsi" w:cstheme="minorHAnsi"/>
          <w:sz w:val="22"/>
        </w:rPr>
      </w:pPr>
      <w:r>
        <w:rPr>
          <w:rFonts w:asciiTheme="minorHAnsi" w:hAnsiTheme="minorHAnsi" w:cstheme="minorHAnsi"/>
          <w:sz w:val="22"/>
        </w:rPr>
        <w:t>Kan undres, fortrylles og blive nysgerrige sammen med deres voksne</w:t>
      </w:r>
    </w:p>
    <w:p w14:paraId="7A2651CE" w14:textId="77777777" w:rsidR="001F54E8" w:rsidRPr="001C6EC5" w:rsidRDefault="001F54E8" w:rsidP="001F54E8">
      <w:pPr>
        <w:pStyle w:val="Listeafsnit"/>
        <w:numPr>
          <w:ilvl w:val="0"/>
          <w:numId w:val="2"/>
        </w:numPr>
        <w:spacing w:line="360" w:lineRule="auto"/>
        <w:rPr>
          <w:rFonts w:asciiTheme="minorHAnsi" w:hAnsiTheme="minorHAnsi" w:cstheme="minorHAnsi"/>
          <w:sz w:val="22"/>
        </w:rPr>
      </w:pPr>
      <w:r w:rsidRPr="001C6EC5">
        <w:rPr>
          <w:rFonts w:asciiTheme="minorHAnsi" w:hAnsiTheme="minorHAnsi" w:cstheme="minorHAnsi"/>
          <w:sz w:val="22"/>
        </w:rPr>
        <w:t>udvikler sprog, der bidrager til, at børnene kan forstå sig selv, hinanden og deres omverden (pædagogisk mål)</w:t>
      </w:r>
    </w:p>
    <w:p w14:paraId="2B1D44B2" w14:textId="5916DE51" w:rsidR="001F54E8" w:rsidRDefault="001F54E8" w:rsidP="001F54E8">
      <w:pPr>
        <w:pStyle w:val="Listeafsnit"/>
        <w:numPr>
          <w:ilvl w:val="0"/>
          <w:numId w:val="2"/>
        </w:numPr>
        <w:spacing w:line="360" w:lineRule="auto"/>
        <w:rPr>
          <w:rFonts w:asciiTheme="minorHAnsi" w:hAnsiTheme="minorHAnsi" w:cstheme="minorHAnsi"/>
          <w:sz w:val="22"/>
        </w:rPr>
      </w:pPr>
      <w:r w:rsidRPr="001C6EC5">
        <w:rPr>
          <w:rFonts w:asciiTheme="minorHAnsi" w:hAnsiTheme="minorHAnsi" w:cstheme="minorHAnsi"/>
          <w:sz w:val="22"/>
        </w:rPr>
        <w:t>får en kulturel oplevelse, både som tilskuere og aktive deltagere, som stimulerer børnenes engagement, fantasi, kreativitet og nysgerrighed (pædagogisk mål)</w:t>
      </w:r>
    </w:p>
    <w:p w14:paraId="5D5BACDB" w14:textId="0511CA52" w:rsidR="001F54E8" w:rsidRPr="001F54E8" w:rsidRDefault="001F54E8" w:rsidP="001F54E8">
      <w:pPr>
        <w:pStyle w:val="Listeafsnit"/>
        <w:numPr>
          <w:ilvl w:val="0"/>
          <w:numId w:val="2"/>
        </w:numPr>
        <w:spacing w:line="360" w:lineRule="auto"/>
        <w:rPr>
          <w:rFonts w:asciiTheme="minorHAnsi" w:hAnsiTheme="minorHAnsi" w:cstheme="minorHAnsi"/>
          <w:sz w:val="24"/>
          <w:szCs w:val="24"/>
        </w:rPr>
      </w:pPr>
      <w:r w:rsidRPr="001F54E8">
        <w:rPr>
          <w:rFonts w:asciiTheme="minorHAnsi" w:hAnsiTheme="minorHAnsi" w:cstheme="minorHAnsi"/>
          <w:sz w:val="22"/>
          <w:szCs w:val="24"/>
        </w:rPr>
        <w:t>får konkrete erfaringer med naturen, som udvikler deres nysgerrighed og lyst til at udforske naturen</w:t>
      </w:r>
      <w:r w:rsidRPr="001F54E8">
        <w:rPr>
          <w:rFonts w:asciiTheme="minorHAnsi" w:hAnsiTheme="minorHAnsi" w:cstheme="minorHAnsi"/>
          <w:sz w:val="22"/>
          <w:szCs w:val="24"/>
        </w:rPr>
        <w:t xml:space="preserve"> og</w:t>
      </w:r>
      <w:r w:rsidRPr="001F54E8">
        <w:rPr>
          <w:rFonts w:asciiTheme="minorHAnsi" w:hAnsiTheme="minorHAnsi" w:cstheme="minorHAnsi"/>
          <w:sz w:val="22"/>
          <w:szCs w:val="24"/>
        </w:rPr>
        <w:t xml:space="preserve"> som giver børnene mulighed for at opleve menneskets forbundethed med naturen</w:t>
      </w:r>
      <w:r w:rsidRPr="001F54E8">
        <w:rPr>
          <w:rFonts w:asciiTheme="minorHAnsi" w:hAnsiTheme="minorHAnsi" w:cstheme="minorHAnsi"/>
          <w:sz w:val="22"/>
          <w:szCs w:val="24"/>
        </w:rPr>
        <w:t xml:space="preserve"> (pædagogisk mål)</w:t>
      </w:r>
    </w:p>
    <w:bookmarkEnd w:id="0"/>
    <w:p w14:paraId="60753DD0" w14:textId="77777777" w:rsidR="001F54E8" w:rsidRPr="00634BCD" w:rsidRDefault="001F54E8" w:rsidP="001F54E8">
      <w:pPr>
        <w:spacing w:line="360" w:lineRule="auto"/>
        <w:rPr>
          <w:rFonts w:asciiTheme="minorHAnsi" w:hAnsiTheme="minorHAnsi" w:cstheme="minorHAnsi"/>
          <w:sz w:val="22"/>
          <w:szCs w:val="24"/>
        </w:rPr>
      </w:pPr>
    </w:p>
    <w:p w14:paraId="08E5B2CA" w14:textId="1509CAAB" w:rsidR="001F54E8" w:rsidRDefault="00B10A5B" w:rsidP="001F54E8">
      <w:pPr>
        <w:spacing w:line="360" w:lineRule="auto"/>
        <w:rPr>
          <w:rFonts w:asciiTheme="minorHAnsi" w:hAnsiTheme="minorHAnsi" w:cstheme="minorHAnsi"/>
          <w:b/>
          <w:bCs/>
          <w:color w:val="215868" w:themeColor="accent5" w:themeShade="80"/>
          <w:sz w:val="28"/>
          <w:szCs w:val="32"/>
        </w:rPr>
      </w:pPr>
      <w:r>
        <w:rPr>
          <w:rFonts w:asciiTheme="minorHAnsi" w:hAnsiTheme="minorHAnsi" w:cstheme="minorHAnsi"/>
          <w:b/>
          <w:bCs/>
          <w:color w:val="215868" w:themeColor="accent5" w:themeShade="80"/>
          <w:sz w:val="28"/>
          <w:szCs w:val="32"/>
        </w:rPr>
        <w:t>Formidlings</w:t>
      </w:r>
      <w:r w:rsidR="001F54E8">
        <w:rPr>
          <w:rFonts w:asciiTheme="minorHAnsi" w:hAnsiTheme="minorHAnsi" w:cstheme="minorHAnsi"/>
          <w:b/>
          <w:bCs/>
          <w:color w:val="215868" w:themeColor="accent5" w:themeShade="80"/>
          <w:sz w:val="28"/>
          <w:szCs w:val="32"/>
        </w:rPr>
        <w:t>kufferterne</w:t>
      </w:r>
    </w:p>
    <w:p w14:paraId="14C7EEF2" w14:textId="54D2D311" w:rsidR="00D74F5E" w:rsidRDefault="00D74F5E" w:rsidP="001F54E8">
      <w:pPr>
        <w:spacing w:line="360" w:lineRule="auto"/>
        <w:rPr>
          <w:rFonts w:asciiTheme="minorHAnsi" w:hAnsiTheme="minorHAnsi" w:cstheme="minorHAnsi"/>
          <w:sz w:val="22"/>
          <w:szCs w:val="24"/>
        </w:rPr>
      </w:pPr>
      <w:r>
        <w:rPr>
          <w:rFonts w:asciiTheme="minorHAnsi" w:hAnsiTheme="minorHAnsi" w:cstheme="minorHAnsi"/>
          <w:sz w:val="22"/>
          <w:szCs w:val="24"/>
        </w:rPr>
        <w:t xml:space="preserve">I Ville </w:t>
      </w:r>
      <w:proofErr w:type="spellStart"/>
      <w:r>
        <w:rPr>
          <w:rFonts w:asciiTheme="minorHAnsi" w:hAnsiTheme="minorHAnsi" w:cstheme="minorHAnsi"/>
          <w:sz w:val="22"/>
          <w:szCs w:val="24"/>
        </w:rPr>
        <w:t>Vaus</w:t>
      </w:r>
      <w:proofErr w:type="spellEnd"/>
      <w:r>
        <w:rPr>
          <w:rFonts w:asciiTheme="minorHAnsi" w:hAnsiTheme="minorHAnsi" w:cstheme="minorHAnsi"/>
          <w:sz w:val="22"/>
          <w:szCs w:val="24"/>
        </w:rPr>
        <w:t xml:space="preserve"> læringsunivers har vi 2 formidlingskufferter til børn i vuggestuealderen og deres voksne. ”</w:t>
      </w:r>
      <w:proofErr w:type="spellStart"/>
      <w:r>
        <w:rPr>
          <w:rFonts w:asciiTheme="minorHAnsi" w:hAnsiTheme="minorHAnsi" w:cstheme="minorHAnsi"/>
          <w:sz w:val="22"/>
          <w:szCs w:val="24"/>
        </w:rPr>
        <w:t>Snikke</w:t>
      </w:r>
      <w:proofErr w:type="spellEnd"/>
      <w:r>
        <w:rPr>
          <w:rFonts w:asciiTheme="minorHAnsi" w:hAnsiTheme="minorHAnsi" w:cstheme="minorHAnsi"/>
          <w:sz w:val="22"/>
          <w:szCs w:val="24"/>
        </w:rPr>
        <w:t>-snakke-kufferterne” indeholder forskelligt understøttende formidlingsmateriale, som dagplejere eller vuggestuepædagoger på benytte, når de besøger museet og ikke mindst museets eventyrlige have.</w:t>
      </w:r>
    </w:p>
    <w:p w14:paraId="36F80A2B" w14:textId="64AAE90A" w:rsidR="00D74F5E" w:rsidRDefault="00D74F5E" w:rsidP="001F54E8">
      <w:pPr>
        <w:spacing w:line="360" w:lineRule="auto"/>
        <w:rPr>
          <w:rFonts w:asciiTheme="minorHAnsi" w:hAnsiTheme="minorHAnsi" w:cstheme="minorHAnsi"/>
          <w:sz w:val="22"/>
          <w:szCs w:val="24"/>
        </w:rPr>
      </w:pPr>
    </w:p>
    <w:p w14:paraId="0BBB012C" w14:textId="71CB7EFB" w:rsidR="00D74F5E" w:rsidRDefault="00D74F5E" w:rsidP="001F54E8">
      <w:pPr>
        <w:spacing w:line="360" w:lineRule="auto"/>
        <w:rPr>
          <w:rFonts w:asciiTheme="minorHAnsi" w:hAnsiTheme="minorHAnsi" w:cstheme="minorHAnsi"/>
          <w:sz w:val="22"/>
          <w:szCs w:val="24"/>
        </w:rPr>
      </w:pPr>
      <w:r>
        <w:rPr>
          <w:rFonts w:asciiTheme="minorHAnsi" w:hAnsiTheme="minorHAnsi" w:cstheme="minorHAnsi"/>
          <w:sz w:val="22"/>
          <w:szCs w:val="24"/>
        </w:rPr>
        <w:t>Materialerne kan benyttes frit og kræver ingen vejledning. Materialerne kan på forskellig vis understøtte fordybende samtaler imellem de mindste og deres voksne og hjælpe de små på vej i deres opdagelse af naturen.</w:t>
      </w:r>
    </w:p>
    <w:p w14:paraId="41A93FAF" w14:textId="77777777" w:rsidR="00D74F5E" w:rsidRDefault="00D74F5E" w:rsidP="001F54E8">
      <w:pPr>
        <w:spacing w:line="360" w:lineRule="auto"/>
        <w:rPr>
          <w:rFonts w:asciiTheme="minorHAnsi" w:hAnsiTheme="minorHAnsi" w:cstheme="minorHAnsi"/>
          <w:sz w:val="22"/>
          <w:szCs w:val="24"/>
        </w:rPr>
      </w:pPr>
    </w:p>
    <w:p w14:paraId="373A7C2B" w14:textId="5526842B" w:rsidR="001F54E8" w:rsidRDefault="001F54E8" w:rsidP="001F54E8">
      <w:pPr>
        <w:spacing w:line="360" w:lineRule="auto"/>
        <w:rPr>
          <w:rFonts w:asciiTheme="minorHAnsi" w:hAnsiTheme="minorHAnsi" w:cstheme="minorHAnsi"/>
          <w:sz w:val="22"/>
          <w:szCs w:val="24"/>
        </w:rPr>
      </w:pPr>
      <w:r>
        <w:rPr>
          <w:rFonts w:asciiTheme="minorHAnsi" w:hAnsiTheme="minorHAnsi" w:cstheme="minorHAnsi"/>
          <w:sz w:val="22"/>
          <w:szCs w:val="24"/>
        </w:rPr>
        <w:t>Kufferterne indeholder:</w:t>
      </w:r>
    </w:p>
    <w:p w14:paraId="39A24078" w14:textId="071E0783" w:rsidR="001F54E8" w:rsidRDefault="001F54E8" w:rsidP="001F54E8">
      <w:pPr>
        <w:pStyle w:val="Listeafsnit"/>
        <w:numPr>
          <w:ilvl w:val="0"/>
          <w:numId w:val="3"/>
        </w:numPr>
        <w:spacing w:line="360" w:lineRule="auto"/>
        <w:rPr>
          <w:rFonts w:asciiTheme="minorHAnsi" w:hAnsiTheme="minorHAnsi" w:cstheme="minorHAnsi"/>
          <w:sz w:val="22"/>
          <w:szCs w:val="24"/>
        </w:rPr>
      </w:pPr>
      <w:r w:rsidRPr="001F54E8">
        <w:rPr>
          <w:rFonts w:asciiTheme="minorHAnsi" w:hAnsiTheme="minorHAnsi" w:cstheme="minorHAnsi"/>
          <w:sz w:val="22"/>
          <w:szCs w:val="24"/>
        </w:rPr>
        <w:t xml:space="preserve">En </w:t>
      </w:r>
      <w:proofErr w:type="spellStart"/>
      <w:r w:rsidRPr="001F54E8">
        <w:rPr>
          <w:rFonts w:asciiTheme="minorHAnsi" w:hAnsiTheme="minorHAnsi" w:cstheme="minorHAnsi"/>
          <w:sz w:val="22"/>
          <w:szCs w:val="24"/>
        </w:rPr>
        <w:t>snikke</w:t>
      </w:r>
      <w:proofErr w:type="spellEnd"/>
      <w:r w:rsidRPr="001F54E8">
        <w:rPr>
          <w:rFonts w:asciiTheme="minorHAnsi" w:hAnsiTheme="minorHAnsi" w:cstheme="minorHAnsi"/>
          <w:sz w:val="22"/>
          <w:szCs w:val="24"/>
        </w:rPr>
        <w:t>-snakke-bog</w:t>
      </w:r>
      <w:r>
        <w:rPr>
          <w:rFonts w:asciiTheme="minorHAnsi" w:hAnsiTheme="minorHAnsi" w:cstheme="minorHAnsi"/>
          <w:sz w:val="22"/>
          <w:szCs w:val="24"/>
        </w:rPr>
        <w:t xml:space="preserve"> (bogen er skrevet med udgangspunkt i Andersens eventyr og i et sprog, så selv de mindste kan snakke med)</w:t>
      </w:r>
    </w:p>
    <w:p w14:paraId="38502823" w14:textId="1D99AE04" w:rsidR="001F54E8" w:rsidRDefault="001F54E8" w:rsidP="001F54E8">
      <w:pPr>
        <w:pStyle w:val="Listeafsnit"/>
        <w:numPr>
          <w:ilvl w:val="0"/>
          <w:numId w:val="3"/>
        </w:numPr>
        <w:spacing w:line="360" w:lineRule="auto"/>
        <w:rPr>
          <w:rFonts w:asciiTheme="minorHAnsi" w:hAnsiTheme="minorHAnsi" w:cstheme="minorHAnsi"/>
          <w:sz w:val="22"/>
          <w:szCs w:val="24"/>
        </w:rPr>
      </w:pPr>
      <w:r>
        <w:rPr>
          <w:rFonts w:asciiTheme="minorHAnsi" w:hAnsiTheme="minorHAnsi" w:cstheme="minorHAnsi"/>
          <w:sz w:val="22"/>
          <w:szCs w:val="24"/>
        </w:rPr>
        <w:t xml:space="preserve">Små figurer af dyr og insekter – med </w:t>
      </w:r>
      <w:proofErr w:type="gramStart"/>
      <w:r>
        <w:rPr>
          <w:rFonts w:asciiTheme="minorHAnsi" w:hAnsiTheme="minorHAnsi" w:cstheme="minorHAnsi"/>
          <w:sz w:val="22"/>
          <w:szCs w:val="24"/>
        </w:rPr>
        <w:t>et twist</w:t>
      </w:r>
      <w:proofErr w:type="gramEnd"/>
    </w:p>
    <w:p w14:paraId="2BB59C08" w14:textId="7AEB5382" w:rsidR="001F54E8" w:rsidRDefault="001F54E8" w:rsidP="001F54E8">
      <w:pPr>
        <w:pStyle w:val="Listeafsnit"/>
        <w:numPr>
          <w:ilvl w:val="0"/>
          <w:numId w:val="3"/>
        </w:numPr>
        <w:spacing w:line="360" w:lineRule="auto"/>
        <w:rPr>
          <w:rFonts w:asciiTheme="minorHAnsi" w:hAnsiTheme="minorHAnsi" w:cstheme="minorHAnsi"/>
          <w:sz w:val="22"/>
          <w:szCs w:val="24"/>
        </w:rPr>
      </w:pPr>
      <w:r>
        <w:rPr>
          <w:rFonts w:asciiTheme="minorHAnsi" w:hAnsiTheme="minorHAnsi" w:cstheme="minorHAnsi"/>
          <w:sz w:val="22"/>
          <w:szCs w:val="24"/>
        </w:rPr>
        <w:t>Reflektionsbilleder</w:t>
      </w:r>
    </w:p>
    <w:p w14:paraId="30EFA73A" w14:textId="3A23C727" w:rsidR="001F54E8" w:rsidRDefault="001F54E8" w:rsidP="001F54E8">
      <w:pPr>
        <w:pStyle w:val="Listeafsnit"/>
        <w:numPr>
          <w:ilvl w:val="0"/>
          <w:numId w:val="3"/>
        </w:numPr>
        <w:spacing w:line="360" w:lineRule="auto"/>
        <w:rPr>
          <w:rFonts w:asciiTheme="minorHAnsi" w:hAnsiTheme="minorHAnsi" w:cstheme="minorHAnsi"/>
          <w:sz w:val="22"/>
          <w:szCs w:val="24"/>
        </w:rPr>
      </w:pPr>
      <w:r>
        <w:rPr>
          <w:rFonts w:asciiTheme="minorHAnsi" w:hAnsiTheme="minorHAnsi" w:cstheme="minorHAnsi"/>
          <w:sz w:val="22"/>
          <w:szCs w:val="24"/>
        </w:rPr>
        <w:t>Småbørnsvenlige forstørrelsesglas</w:t>
      </w:r>
    </w:p>
    <w:p w14:paraId="099BF465" w14:textId="745B33FA" w:rsidR="001F54E8" w:rsidRDefault="001F54E8" w:rsidP="001F54E8">
      <w:pPr>
        <w:spacing w:line="360" w:lineRule="auto"/>
        <w:rPr>
          <w:rFonts w:asciiTheme="minorHAnsi" w:hAnsiTheme="minorHAnsi" w:cstheme="minorHAnsi"/>
          <w:sz w:val="22"/>
          <w:szCs w:val="24"/>
        </w:rPr>
      </w:pPr>
    </w:p>
    <w:p w14:paraId="69E5FAF3" w14:textId="7A9CF4E4" w:rsidR="001F54E8" w:rsidRPr="001F54E8" w:rsidRDefault="001F54E8" w:rsidP="001F54E8">
      <w:pPr>
        <w:spacing w:line="360" w:lineRule="auto"/>
        <w:rPr>
          <w:rFonts w:asciiTheme="minorHAnsi" w:hAnsiTheme="minorHAnsi" w:cstheme="minorHAnsi"/>
          <w:sz w:val="22"/>
        </w:rPr>
      </w:pPr>
      <w:r>
        <w:rPr>
          <w:rFonts w:asciiTheme="minorHAnsi" w:hAnsiTheme="minorHAnsi" w:cstheme="minorHAnsi"/>
          <w:sz w:val="22"/>
        </w:rPr>
        <w:t xml:space="preserve">I kan booke </w:t>
      </w:r>
      <w:r w:rsidR="00B10A5B">
        <w:rPr>
          <w:rFonts w:asciiTheme="minorHAnsi" w:hAnsiTheme="minorHAnsi" w:cstheme="minorHAnsi"/>
          <w:sz w:val="22"/>
        </w:rPr>
        <w:t>formidlings</w:t>
      </w:r>
      <w:r>
        <w:rPr>
          <w:rFonts w:asciiTheme="minorHAnsi" w:hAnsiTheme="minorHAnsi" w:cstheme="minorHAnsi"/>
          <w:sz w:val="22"/>
        </w:rPr>
        <w:t xml:space="preserve">kufferterne </w:t>
      </w:r>
      <w:r w:rsidRPr="001F54E8">
        <w:rPr>
          <w:rFonts w:asciiTheme="minorHAnsi" w:hAnsiTheme="minorHAnsi" w:cstheme="minorHAnsi"/>
          <w:b/>
          <w:bCs/>
          <w:color w:val="C00000"/>
          <w:sz w:val="22"/>
          <w:u w:val="single"/>
        </w:rPr>
        <w:t>her</w:t>
      </w:r>
    </w:p>
    <w:p w14:paraId="659E6FEC" w14:textId="3B0882F3" w:rsidR="001F54E8" w:rsidRDefault="001F54E8" w:rsidP="001F54E8">
      <w:pPr>
        <w:spacing w:line="360" w:lineRule="auto"/>
        <w:rPr>
          <w:rFonts w:asciiTheme="minorHAnsi" w:hAnsiTheme="minorHAnsi" w:cstheme="minorHAnsi"/>
          <w:sz w:val="22"/>
          <w:szCs w:val="24"/>
        </w:rPr>
      </w:pPr>
    </w:p>
    <w:p w14:paraId="596B55D6" w14:textId="77777777" w:rsidR="001F54E8" w:rsidRPr="001F54E8" w:rsidRDefault="001F54E8" w:rsidP="001F54E8">
      <w:pPr>
        <w:spacing w:line="360" w:lineRule="auto"/>
        <w:rPr>
          <w:rFonts w:asciiTheme="minorHAnsi" w:hAnsiTheme="minorHAnsi" w:cstheme="minorHAnsi"/>
          <w:sz w:val="22"/>
          <w:szCs w:val="24"/>
        </w:rPr>
      </w:pPr>
    </w:p>
    <w:p w14:paraId="0CD146E8" w14:textId="5DB7D727" w:rsidR="001F54E8" w:rsidRPr="00634BCD" w:rsidRDefault="00D74F5E" w:rsidP="001F54E8">
      <w:pPr>
        <w:spacing w:line="360" w:lineRule="auto"/>
        <w:rPr>
          <w:rFonts w:asciiTheme="minorHAnsi" w:hAnsiTheme="minorHAnsi" w:cstheme="minorHAnsi"/>
          <w:b/>
          <w:bCs/>
          <w:color w:val="215868" w:themeColor="accent5" w:themeShade="80"/>
          <w:sz w:val="28"/>
          <w:szCs w:val="32"/>
        </w:rPr>
      </w:pPr>
      <w:r>
        <w:rPr>
          <w:rFonts w:asciiTheme="minorHAnsi" w:hAnsiTheme="minorHAnsi" w:cstheme="minorHAnsi"/>
          <w:b/>
          <w:bCs/>
          <w:color w:val="215868" w:themeColor="accent5" w:themeShade="80"/>
          <w:sz w:val="28"/>
          <w:szCs w:val="32"/>
        </w:rPr>
        <w:lastRenderedPageBreak/>
        <w:t>Baggrund</w:t>
      </w:r>
    </w:p>
    <w:p w14:paraId="4B2192F2" w14:textId="6193758F" w:rsidR="00B10A5B" w:rsidRPr="00B10A5B" w:rsidRDefault="00B10A5B" w:rsidP="00B10A5B">
      <w:pPr>
        <w:spacing w:line="480" w:lineRule="auto"/>
        <w:jc w:val="both"/>
        <w:rPr>
          <w:rFonts w:asciiTheme="minorHAnsi" w:hAnsiTheme="minorHAnsi" w:cstheme="minorHAnsi"/>
          <w:sz w:val="22"/>
          <w:szCs w:val="24"/>
        </w:rPr>
      </w:pPr>
      <w:r>
        <w:rPr>
          <w:rFonts w:asciiTheme="minorHAnsi" w:hAnsiTheme="minorHAnsi" w:cstheme="minorHAnsi"/>
          <w:sz w:val="22"/>
          <w:szCs w:val="24"/>
        </w:rPr>
        <w:t>Formidlings</w:t>
      </w:r>
      <w:r w:rsidRPr="00B10A5B">
        <w:rPr>
          <w:rFonts w:asciiTheme="minorHAnsi" w:hAnsiTheme="minorHAnsi" w:cstheme="minorHAnsi"/>
          <w:sz w:val="22"/>
          <w:szCs w:val="24"/>
        </w:rPr>
        <w:t>kufferterne kan sagtens benyttes uden vejledning. Den voksne og børnene kan gå på opdagelse i kufferterne og bruge materialerne i den videre opdagelse af museets have.</w:t>
      </w:r>
    </w:p>
    <w:p w14:paraId="046E0522" w14:textId="6A357B9C" w:rsidR="00B10A5B" w:rsidRPr="00B10A5B" w:rsidRDefault="00B10A5B" w:rsidP="00B10A5B">
      <w:pPr>
        <w:spacing w:line="480" w:lineRule="auto"/>
        <w:jc w:val="both"/>
        <w:rPr>
          <w:rFonts w:asciiTheme="minorHAnsi" w:hAnsiTheme="minorHAnsi" w:cstheme="minorHAnsi"/>
          <w:sz w:val="22"/>
          <w:szCs w:val="24"/>
        </w:rPr>
      </w:pPr>
      <w:r w:rsidRPr="00B10A5B">
        <w:rPr>
          <w:rFonts w:asciiTheme="minorHAnsi" w:hAnsiTheme="minorHAnsi" w:cstheme="minorHAnsi"/>
          <w:sz w:val="22"/>
          <w:szCs w:val="24"/>
        </w:rPr>
        <w:t xml:space="preserve">Her er noget baggrundsinformation om både </w:t>
      </w:r>
      <w:r>
        <w:rPr>
          <w:rFonts w:asciiTheme="minorHAnsi" w:hAnsiTheme="minorHAnsi" w:cstheme="minorHAnsi"/>
          <w:sz w:val="22"/>
          <w:szCs w:val="24"/>
        </w:rPr>
        <w:t>formidlings</w:t>
      </w:r>
      <w:r w:rsidRPr="00B10A5B">
        <w:rPr>
          <w:rFonts w:asciiTheme="minorHAnsi" w:hAnsiTheme="minorHAnsi" w:cstheme="minorHAnsi"/>
          <w:sz w:val="22"/>
          <w:szCs w:val="24"/>
        </w:rPr>
        <w:t>kufferterne og S</w:t>
      </w:r>
      <w:r w:rsidR="00201693">
        <w:rPr>
          <w:rFonts w:asciiTheme="minorHAnsi" w:hAnsiTheme="minorHAnsi" w:cstheme="minorHAnsi"/>
          <w:sz w:val="22"/>
          <w:szCs w:val="24"/>
        </w:rPr>
        <w:t>amtale</w:t>
      </w:r>
      <w:r w:rsidRPr="00B10A5B">
        <w:rPr>
          <w:rFonts w:asciiTheme="minorHAnsi" w:hAnsiTheme="minorHAnsi" w:cstheme="minorHAnsi"/>
          <w:sz w:val="22"/>
          <w:szCs w:val="24"/>
        </w:rPr>
        <w:t>-bogen.</w:t>
      </w:r>
    </w:p>
    <w:p w14:paraId="306E2A82" w14:textId="77777777" w:rsidR="00B10A5B" w:rsidRPr="00B10A5B" w:rsidRDefault="00B10A5B" w:rsidP="00B10A5B">
      <w:pPr>
        <w:spacing w:line="480" w:lineRule="auto"/>
        <w:jc w:val="both"/>
        <w:rPr>
          <w:rFonts w:asciiTheme="minorHAnsi" w:hAnsiTheme="minorHAnsi" w:cstheme="minorHAnsi"/>
          <w:sz w:val="22"/>
          <w:szCs w:val="24"/>
        </w:rPr>
      </w:pPr>
    </w:p>
    <w:p w14:paraId="33B60FD3" w14:textId="31C276CC" w:rsidR="00B10A5B" w:rsidRPr="00B10A5B" w:rsidRDefault="00B10A5B" w:rsidP="00B10A5B">
      <w:pPr>
        <w:spacing w:line="480" w:lineRule="auto"/>
        <w:jc w:val="both"/>
        <w:rPr>
          <w:rFonts w:asciiTheme="minorHAnsi" w:hAnsiTheme="minorHAnsi" w:cstheme="minorHAnsi"/>
          <w:b/>
          <w:bCs/>
          <w:sz w:val="22"/>
          <w:szCs w:val="24"/>
        </w:rPr>
      </w:pPr>
      <w:r>
        <w:rPr>
          <w:rFonts w:asciiTheme="minorHAnsi" w:hAnsiTheme="minorHAnsi" w:cstheme="minorHAnsi"/>
          <w:b/>
          <w:bCs/>
          <w:sz w:val="22"/>
          <w:szCs w:val="24"/>
        </w:rPr>
        <w:t>Formidlings</w:t>
      </w:r>
      <w:r w:rsidRPr="00B10A5B">
        <w:rPr>
          <w:rFonts w:asciiTheme="minorHAnsi" w:hAnsiTheme="minorHAnsi" w:cstheme="minorHAnsi"/>
          <w:b/>
          <w:bCs/>
          <w:sz w:val="22"/>
          <w:szCs w:val="24"/>
        </w:rPr>
        <w:t>kufferter</w:t>
      </w:r>
    </w:p>
    <w:p w14:paraId="3A25FD7E" w14:textId="250D4859" w:rsidR="00B10A5B" w:rsidRPr="00B10A5B" w:rsidRDefault="00B10A5B" w:rsidP="00B10A5B">
      <w:pPr>
        <w:spacing w:line="480" w:lineRule="auto"/>
        <w:jc w:val="both"/>
        <w:rPr>
          <w:rFonts w:asciiTheme="minorHAnsi" w:hAnsiTheme="minorHAnsi" w:cstheme="minorHAnsi"/>
          <w:sz w:val="22"/>
          <w:szCs w:val="24"/>
        </w:rPr>
      </w:pPr>
      <w:r>
        <w:rPr>
          <w:rFonts w:asciiTheme="minorHAnsi" w:hAnsiTheme="minorHAnsi" w:cstheme="minorHAnsi"/>
          <w:sz w:val="22"/>
          <w:szCs w:val="24"/>
        </w:rPr>
        <w:t>De</w:t>
      </w:r>
      <w:r w:rsidRPr="00B10A5B">
        <w:rPr>
          <w:rFonts w:asciiTheme="minorHAnsi" w:hAnsiTheme="minorHAnsi" w:cstheme="minorHAnsi"/>
          <w:sz w:val="22"/>
          <w:szCs w:val="24"/>
        </w:rPr>
        <w:t xml:space="preserve"> to kufferter, </w:t>
      </w:r>
      <w:r>
        <w:rPr>
          <w:rFonts w:asciiTheme="minorHAnsi" w:hAnsiTheme="minorHAnsi" w:cstheme="minorHAnsi"/>
          <w:sz w:val="22"/>
          <w:szCs w:val="24"/>
        </w:rPr>
        <w:t>hvis indhold overlapper en del</w:t>
      </w:r>
      <w:r w:rsidRPr="00B10A5B">
        <w:rPr>
          <w:rFonts w:asciiTheme="minorHAnsi" w:hAnsiTheme="minorHAnsi" w:cstheme="minorHAnsi"/>
          <w:sz w:val="22"/>
          <w:szCs w:val="24"/>
        </w:rPr>
        <w:t xml:space="preserve">, </w:t>
      </w:r>
      <w:r>
        <w:rPr>
          <w:rFonts w:asciiTheme="minorHAnsi" w:hAnsiTheme="minorHAnsi" w:cstheme="minorHAnsi"/>
          <w:sz w:val="22"/>
          <w:szCs w:val="24"/>
        </w:rPr>
        <w:t>har et lidt forskelligt fokus i materialerne</w:t>
      </w:r>
      <w:r w:rsidRPr="00B10A5B">
        <w:rPr>
          <w:rFonts w:asciiTheme="minorHAnsi" w:hAnsiTheme="minorHAnsi" w:cstheme="minorHAnsi"/>
          <w:sz w:val="22"/>
          <w:szCs w:val="24"/>
        </w:rPr>
        <w:t xml:space="preserve">. </w:t>
      </w:r>
      <w:r>
        <w:rPr>
          <w:rFonts w:asciiTheme="minorHAnsi" w:hAnsiTheme="minorHAnsi" w:cstheme="minorHAnsi"/>
          <w:sz w:val="22"/>
          <w:szCs w:val="24"/>
        </w:rPr>
        <w:t>K</w:t>
      </w:r>
      <w:r w:rsidRPr="00B10A5B">
        <w:rPr>
          <w:rFonts w:asciiTheme="minorHAnsi" w:hAnsiTheme="minorHAnsi" w:cstheme="minorHAnsi"/>
          <w:sz w:val="22"/>
          <w:szCs w:val="24"/>
        </w:rPr>
        <w:t>rible-krable-kuffert</w:t>
      </w:r>
      <w:r>
        <w:rPr>
          <w:rFonts w:asciiTheme="minorHAnsi" w:hAnsiTheme="minorHAnsi" w:cstheme="minorHAnsi"/>
          <w:sz w:val="22"/>
          <w:szCs w:val="24"/>
        </w:rPr>
        <w:t>en</w:t>
      </w:r>
      <w:r w:rsidR="00201693">
        <w:rPr>
          <w:rFonts w:asciiTheme="minorHAnsi" w:hAnsiTheme="minorHAnsi" w:cstheme="minorHAnsi"/>
          <w:sz w:val="22"/>
          <w:szCs w:val="24"/>
        </w:rPr>
        <w:t xml:space="preserve"> har</w:t>
      </w:r>
      <w:r w:rsidRPr="00B10A5B">
        <w:rPr>
          <w:rFonts w:asciiTheme="minorHAnsi" w:hAnsiTheme="minorHAnsi" w:cstheme="minorHAnsi"/>
          <w:sz w:val="22"/>
          <w:szCs w:val="24"/>
        </w:rPr>
        <w:t xml:space="preserve"> fokus på have og insekter</w:t>
      </w:r>
      <w:r w:rsidR="00201693">
        <w:rPr>
          <w:rFonts w:asciiTheme="minorHAnsi" w:hAnsiTheme="minorHAnsi" w:cstheme="minorHAnsi"/>
          <w:sz w:val="22"/>
          <w:szCs w:val="24"/>
        </w:rPr>
        <w:t xml:space="preserve"> og</w:t>
      </w:r>
      <w:r w:rsidRPr="00B10A5B">
        <w:rPr>
          <w:rFonts w:asciiTheme="minorHAnsi" w:hAnsiTheme="minorHAnsi" w:cstheme="minorHAnsi"/>
          <w:sz w:val="22"/>
          <w:szCs w:val="24"/>
        </w:rPr>
        <w:t xml:space="preserve"> </w:t>
      </w:r>
      <w:proofErr w:type="spellStart"/>
      <w:r w:rsidR="00201693">
        <w:rPr>
          <w:rFonts w:asciiTheme="minorHAnsi" w:hAnsiTheme="minorHAnsi" w:cstheme="minorHAnsi"/>
          <w:sz w:val="22"/>
          <w:szCs w:val="24"/>
        </w:rPr>
        <w:t>S</w:t>
      </w:r>
      <w:r w:rsidRPr="00B10A5B">
        <w:rPr>
          <w:rFonts w:asciiTheme="minorHAnsi" w:hAnsiTheme="minorHAnsi" w:cstheme="minorHAnsi"/>
          <w:sz w:val="22"/>
          <w:szCs w:val="24"/>
        </w:rPr>
        <w:t>n</w:t>
      </w:r>
      <w:r w:rsidR="00201693">
        <w:rPr>
          <w:rFonts w:asciiTheme="minorHAnsi" w:hAnsiTheme="minorHAnsi" w:cstheme="minorHAnsi"/>
          <w:sz w:val="22"/>
          <w:szCs w:val="24"/>
        </w:rPr>
        <w:t>ik</w:t>
      </w:r>
      <w:r w:rsidRPr="00B10A5B">
        <w:rPr>
          <w:rFonts w:asciiTheme="minorHAnsi" w:hAnsiTheme="minorHAnsi" w:cstheme="minorHAnsi"/>
          <w:sz w:val="22"/>
          <w:szCs w:val="24"/>
        </w:rPr>
        <w:t>k</w:t>
      </w:r>
      <w:r w:rsidR="00201693">
        <w:rPr>
          <w:rFonts w:asciiTheme="minorHAnsi" w:hAnsiTheme="minorHAnsi" w:cstheme="minorHAnsi"/>
          <w:sz w:val="22"/>
          <w:szCs w:val="24"/>
        </w:rPr>
        <w:t>e</w:t>
      </w:r>
      <w:proofErr w:type="spellEnd"/>
      <w:r w:rsidR="00201693">
        <w:rPr>
          <w:rFonts w:asciiTheme="minorHAnsi" w:hAnsiTheme="minorHAnsi" w:cstheme="minorHAnsi"/>
          <w:sz w:val="22"/>
          <w:szCs w:val="24"/>
        </w:rPr>
        <w:t>-snakke</w:t>
      </w:r>
      <w:r w:rsidRPr="00B10A5B">
        <w:rPr>
          <w:rFonts w:asciiTheme="minorHAnsi" w:hAnsiTheme="minorHAnsi" w:cstheme="minorHAnsi"/>
          <w:sz w:val="22"/>
          <w:szCs w:val="24"/>
        </w:rPr>
        <w:t>-kuffert</w:t>
      </w:r>
      <w:r w:rsidR="00201693">
        <w:rPr>
          <w:rFonts w:asciiTheme="minorHAnsi" w:hAnsiTheme="minorHAnsi" w:cstheme="minorHAnsi"/>
          <w:sz w:val="22"/>
          <w:szCs w:val="24"/>
        </w:rPr>
        <w:t xml:space="preserve"> har </w:t>
      </w:r>
      <w:r w:rsidRPr="00B10A5B">
        <w:rPr>
          <w:rFonts w:asciiTheme="minorHAnsi" w:hAnsiTheme="minorHAnsi" w:cstheme="minorHAnsi"/>
          <w:sz w:val="22"/>
          <w:szCs w:val="24"/>
        </w:rPr>
        <w:t xml:space="preserve">fokus på samtale og eventyr. Indholdet i kufferterne tager udgangspunkt i H.C. Andersens eventyr, </w:t>
      </w:r>
      <w:r w:rsidR="00201693">
        <w:rPr>
          <w:rFonts w:asciiTheme="minorHAnsi" w:hAnsiTheme="minorHAnsi" w:cstheme="minorHAnsi"/>
          <w:sz w:val="22"/>
          <w:szCs w:val="24"/>
        </w:rPr>
        <w:t xml:space="preserve">men </w:t>
      </w:r>
      <w:r w:rsidRPr="00B10A5B">
        <w:rPr>
          <w:rFonts w:asciiTheme="minorHAnsi" w:hAnsiTheme="minorHAnsi" w:cstheme="minorHAnsi"/>
          <w:sz w:val="22"/>
          <w:szCs w:val="24"/>
        </w:rPr>
        <w:t xml:space="preserve">ikke i traditionel forstand. De refererer til Andersens tilgang til digtning og til hans relation til sine læsere. De </w:t>
      </w:r>
      <w:r w:rsidR="00201693">
        <w:rPr>
          <w:rFonts w:asciiTheme="minorHAnsi" w:hAnsiTheme="minorHAnsi" w:cstheme="minorHAnsi"/>
          <w:sz w:val="22"/>
          <w:szCs w:val="24"/>
        </w:rPr>
        <w:t>vækker børnenes</w:t>
      </w:r>
      <w:r w:rsidRPr="00B10A5B">
        <w:rPr>
          <w:rFonts w:asciiTheme="minorHAnsi" w:hAnsiTheme="minorHAnsi" w:cstheme="minorHAnsi"/>
          <w:sz w:val="22"/>
          <w:szCs w:val="24"/>
        </w:rPr>
        <w:t xml:space="preserve"> nysgerrighed stimuleres</w:t>
      </w:r>
      <w:r w:rsidR="00201693">
        <w:rPr>
          <w:rFonts w:asciiTheme="minorHAnsi" w:hAnsiTheme="minorHAnsi" w:cstheme="minorHAnsi"/>
          <w:sz w:val="22"/>
          <w:szCs w:val="24"/>
        </w:rPr>
        <w:t xml:space="preserve"> og </w:t>
      </w:r>
      <w:proofErr w:type="spellStart"/>
      <w:r w:rsidR="00201693">
        <w:rPr>
          <w:rFonts w:asciiTheme="minorHAnsi" w:hAnsiTheme="minorHAnsi" w:cstheme="minorHAnsi"/>
          <w:sz w:val="22"/>
          <w:szCs w:val="24"/>
        </w:rPr>
        <w:t>understøter</w:t>
      </w:r>
      <w:proofErr w:type="spellEnd"/>
      <w:r w:rsidRPr="00B10A5B">
        <w:rPr>
          <w:rFonts w:asciiTheme="minorHAnsi" w:hAnsiTheme="minorHAnsi" w:cstheme="minorHAnsi"/>
          <w:sz w:val="22"/>
          <w:szCs w:val="24"/>
        </w:rPr>
        <w:t xml:space="preserve"> en legende stemning mellem børnene og </w:t>
      </w:r>
      <w:r w:rsidR="00201693">
        <w:rPr>
          <w:rFonts w:asciiTheme="minorHAnsi" w:hAnsiTheme="minorHAnsi" w:cstheme="minorHAnsi"/>
          <w:sz w:val="22"/>
          <w:szCs w:val="24"/>
        </w:rPr>
        <w:t>de voksne</w:t>
      </w:r>
      <w:r w:rsidRPr="00B10A5B">
        <w:rPr>
          <w:rFonts w:asciiTheme="minorHAnsi" w:hAnsiTheme="minorHAnsi" w:cstheme="minorHAnsi"/>
          <w:sz w:val="22"/>
          <w:szCs w:val="24"/>
        </w:rPr>
        <w:t xml:space="preserve">, samt børnene imellem. Børnenes spontane udtryk og feedback på materialerne er udgangspunktet for spændende og nærværende samtaler mellem de mindste museumsgæster og deres voksne. Begge kufferter taler Andersens sprog i legen med grænserne mellem virkelighed og fantasi og mellem natur og eventyr. </w:t>
      </w:r>
      <w:proofErr w:type="gramStart"/>
      <w:r w:rsidRPr="00B10A5B">
        <w:rPr>
          <w:rFonts w:asciiTheme="minorHAnsi" w:hAnsiTheme="minorHAnsi" w:cstheme="minorHAnsi"/>
          <w:sz w:val="22"/>
          <w:szCs w:val="24"/>
        </w:rPr>
        <w:t>Eksempelvis</w:t>
      </w:r>
      <w:proofErr w:type="gramEnd"/>
      <w:r w:rsidRPr="00B10A5B">
        <w:rPr>
          <w:rFonts w:asciiTheme="minorHAnsi" w:hAnsiTheme="minorHAnsi" w:cstheme="minorHAnsi"/>
          <w:sz w:val="22"/>
          <w:szCs w:val="24"/>
        </w:rPr>
        <w:t xml:space="preserve"> har sommerfuglelarven et sut i munden, sneglen hygger sig indenfor i sin stue og der er vendebilleder, hvor et barn og et dyr længes efter hver sin drøm.</w:t>
      </w:r>
    </w:p>
    <w:p w14:paraId="3440C8AB" w14:textId="345F06D6" w:rsidR="00B10A5B" w:rsidRPr="00B10A5B" w:rsidRDefault="00B10A5B" w:rsidP="00B10A5B">
      <w:pPr>
        <w:spacing w:line="480" w:lineRule="auto"/>
        <w:jc w:val="both"/>
        <w:rPr>
          <w:rFonts w:asciiTheme="minorHAnsi" w:hAnsiTheme="minorHAnsi" w:cstheme="minorHAnsi"/>
          <w:sz w:val="22"/>
          <w:szCs w:val="24"/>
        </w:rPr>
      </w:pPr>
    </w:p>
    <w:p w14:paraId="3C961ADB" w14:textId="16F3B204" w:rsidR="00B10A5B" w:rsidRPr="00B10A5B" w:rsidRDefault="00201693" w:rsidP="00B10A5B">
      <w:pPr>
        <w:spacing w:line="480" w:lineRule="auto"/>
        <w:jc w:val="both"/>
        <w:rPr>
          <w:rFonts w:asciiTheme="minorHAnsi" w:hAnsiTheme="minorHAnsi" w:cstheme="minorHAnsi"/>
          <w:b/>
          <w:bCs/>
          <w:color w:val="FF0000"/>
          <w:sz w:val="22"/>
          <w:szCs w:val="24"/>
        </w:rPr>
      </w:pPr>
      <w:r>
        <w:rPr>
          <w:rFonts w:asciiTheme="minorHAnsi" w:hAnsiTheme="minorHAnsi" w:cstheme="minorHAnsi"/>
          <w:b/>
          <w:bCs/>
          <w:sz w:val="22"/>
          <w:szCs w:val="24"/>
        </w:rPr>
        <w:t>Samtale</w:t>
      </w:r>
      <w:r w:rsidR="00B10A5B" w:rsidRPr="00B10A5B">
        <w:rPr>
          <w:rFonts w:asciiTheme="minorHAnsi" w:hAnsiTheme="minorHAnsi" w:cstheme="minorHAnsi"/>
          <w:b/>
          <w:bCs/>
          <w:sz w:val="22"/>
          <w:szCs w:val="24"/>
        </w:rPr>
        <w:t>-bog</w:t>
      </w:r>
    </w:p>
    <w:p w14:paraId="333D1F3A" w14:textId="6B194839" w:rsidR="00B10A5B" w:rsidRPr="00F70262" w:rsidRDefault="00B10A5B" w:rsidP="00B10A5B">
      <w:pPr>
        <w:spacing w:line="480" w:lineRule="auto"/>
        <w:jc w:val="both"/>
        <w:rPr>
          <w:rFonts w:asciiTheme="minorHAnsi" w:hAnsiTheme="minorHAnsi" w:cstheme="minorHAnsi"/>
          <w:color w:val="FF0000"/>
          <w:sz w:val="22"/>
          <w:szCs w:val="24"/>
        </w:rPr>
      </w:pPr>
      <w:r w:rsidRPr="00F70262">
        <w:rPr>
          <w:rFonts w:asciiTheme="minorHAnsi" w:hAnsiTheme="minorHAnsi" w:cstheme="minorHAnsi"/>
          <w:sz w:val="22"/>
          <w:szCs w:val="24"/>
        </w:rPr>
        <w:t>Samtalebogen kan udleveres ved indgangen til gæster med helt små børn</w:t>
      </w:r>
      <w:r w:rsidR="00201693" w:rsidRPr="00F70262">
        <w:rPr>
          <w:rFonts w:asciiTheme="minorHAnsi" w:hAnsiTheme="minorHAnsi" w:cstheme="minorHAnsi"/>
          <w:sz w:val="22"/>
          <w:szCs w:val="24"/>
        </w:rPr>
        <w:t>, men findes også i begge formidlingskufferter</w:t>
      </w:r>
      <w:r w:rsidRPr="00F70262">
        <w:rPr>
          <w:rFonts w:asciiTheme="minorHAnsi" w:hAnsiTheme="minorHAnsi" w:cstheme="minorHAnsi"/>
          <w:sz w:val="22"/>
          <w:szCs w:val="24"/>
        </w:rPr>
        <w:t xml:space="preserve">. Den </w:t>
      </w:r>
      <w:r w:rsidR="00201693" w:rsidRPr="00F70262">
        <w:rPr>
          <w:rFonts w:asciiTheme="minorHAnsi" w:hAnsiTheme="minorHAnsi" w:cstheme="minorHAnsi"/>
          <w:sz w:val="22"/>
          <w:szCs w:val="24"/>
        </w:rPr>
        <w:t>understøtter formidlingen af</w:t>
      </w:r>
      <w:r w:rsidRPr="00F70262">
        <w:rPr>
          <w:rFonts w:asciiTheme="minorHAnsi" w:hAnsiTheme="minorHAnsi" w:cstheme="minorHAnsi"/>
          <w:sz w:val="22"/>
          <w:szCs w:val="24"/>
        </w:rPr>
        <w:t xml:space="preserve"> Andersens eventyr </w:t>
      </w:r>
      <w:r w:rsidR="00201693" w:rsidRPr="00F70262">
        <w:rPr>
          <w:rFonts w:asciiTheme="minorHAnsi" w:hAnsiTheme="minorHAnsi" w:cstheme="minorHAnsi"/>
          <w:sz w:val="22"/>
          <w:szCs w:val="24"/>
        </w:rPr>
        <w:t>i</w:t>
      </w:r>
      <w:r w:rsidRPr="00F70262">
        <w:rPr>
          <w:rFonts w:asciiTheme="minorHAnsi" w:hAnsiTheme="minorHAnsi" w:cstheme="minorHAnsi"/>
          <w:sz w:val="22"/>
          <w:szCs w:val="24"/>
        </w:rPr>
        <w:t xml:space="preserve"> museet, men kan sagtens læses uafhængigt af omgivelserne. Sætningerne i bogen er korte og præcise, så de voksne ikke bindes op på for meget tekst</w:t>
      </w:r>
      <w:r w:rsidR="00201693" w:rsidRPr="00F70262">
        <w:rPr>
          <w:rFonts w:asciiTheme="minorHAnsi" w:hAnsiTheme="minorHAnsi" w:cstheme="minorHAnsi"/>
          <w:sz w:val="22"/>
          <w:szCs w:val="24"/>
        </w:rPr>
        <w:t>. På den måde er der</w:t>
      </w:r>
      <w:r w:rsidRPr="00F70262">
        <w:rPr>
          <w:rFonts w:asciiTheme="minorHAnsi" w:hAnsiTheme="minorHAnsi" w:cstheme="minorHAnsi"/>
          <w:sz w:val="22"/>
          <w:szCs w:val="24"/>
        </w:rPr>
        <w:t xml:space="preserve"> plads til børnenes spontane opdagelser og ytringer. På </w:t>
      </w:r>
      <w:proofErr w:type="spellStart"/>
      <w:r w:rsidRPr="00F70262">
        <w:rPr>
          <w:rFonts w:asciiTheme="minorHAnsi" w:hAnsiTheme="minorHAnsi" w:cstheme="minorHAnsi"/>
          <w:sz w:val="22"/>
          <w:szCs w:val="24"/>
        </w:rPr>
        <w:t>Andersensk</w:t>
      </w:r>
      <w:proofErr w:type="spellEnd"/>
      <w:r w:rsidRPr="00F70262">
        <w:rPr>
          <w:rFonts w:asciiTheme="minorHAnsi" w:hAnsiTheme="minorHAnsi" w:cstheme="minorHAnsi"/>
          <w:sz w:val="22"/>
          <w:szCs w:val="24"/>
        </w:rPr>
        <w:t xml:space="preserve"> vis stille</w:t>
      </w:r>
      <w:r w:rsidR="00201693" w:rsidRPr="00F70262">
        <w:rPr>
          <w:rFonts w:asciiTheme="minorHAnsi" w:hAnsiTheme="minorHAnsi" w:cstheme="minorHAnsi"/>
          <w:sz w:val="22"/>
          <w:szCs w:val="24"/>
        </w:rPr>
        <w:t>r</w:t>
      </w:r>
      <w:r w:rsidRPr="00F70262">
        <w:rPr>
          <w:rFonts w:asciiTheme="minorHAnsi" w:hAnsiTheme="minorHAnsi" w:cstheme="minorHAnsi"/>
          <w:sz w:val="22"/>
          <w:szCs w:val="24"/>
        </w:rPr>
        <w:t xml:space="preserve"> de</w:t>
      </w:r>
      <w:r w:rsidR="00201693" w:rsidRPr="00F70262">
        <w:rPr>
          <w:rFonts w:asciiTheme="minorHAnsi" w:hAnsiTheme="minorHAnsi" w:cstheme="minorHAnsi"/>
          <w:sz w:val="22"/>
          <w:szCs w:val="24"/>
        </w:rPr>
        <w:t>n</w:t>
      </w:r>
      <w:r w:rsidRPr="00F70262">
        <w:rPr>
          <w:rFonts w:asciiTheme="minorHAnsi" w:hAnsiTheme="minorHAnsi" w:cstheme="minorHAnsi"/>
          <w:sz w:val="22"/>
          <w:szCs w:val="24"/>
        </w:rPr>
        <w:t xml:space="preserve"> skarpt på forskellige perspektiver, og på barnets forståelse af sig selv og andre i forhold til teksten og udstillingen.</w:t>
      </w:r>
    </w:p>
    <w:p w14:paraId="4AE3C1EC" w14:textId="08C87D9C" w:rsidR="00B10A5B" w:rsidRPr="00F70262" w:rsidRDefault="00B10A5B" w:rsidP="00B10A5B">
      <w:pPr>
        <w:spacing w:line="480" w:lineRule="auto"/>
        <w:jc w:val="both"/>
        <w:rPr>
          <w:rFonts w:asciiTheme="minorHAnsi" w:hAnsiTheme="minorHAnsi" w:cstheme="minorHAnsi"/>
          <w:color w:val="FF0000"/>
          <w:sz w:val="22"/>
          <w:szCs w:val="24"/>
        </w:rPr>
      </w:pPr>
      <w:r w:rsidRPr="00F70262">
        <w:rPr>
          <w:rFonts w:asciiTheme="minorHAnsi" w:hAnsiTheme="minorHAnsi" w:cstheme="minorHAnsi"/>
          <w:sz w:val="22"/>
          <w:szCs w:val="24"/>
        </w:rPr>
        <w:t>Udråbsordene og lydordene i bogen er ord Andersen ofte bruger i sine eventyr. Samtidig er de udvalgt ud fra listen over de 100 første ord, som danske børn lærer. Nogle står på listen, andre har samme lydlige kvaliteter som dem på listen</w:t>
      </w:r>
      <w:r w:rsidR="00201693" w:rsidRPr="00F70262">
        <w:rPr>
          <w:rFonts w:asciiTheme="minorHAnsi" w:hAnsiTheme="minorHAnsi" w:cstheme="minorHAnsi"/>
          <w:sz w:val="22"/>
          <w:szCs w:val="24"/>
        </w:rPr>
        <w:t xml:space="preserve"> </w:t>
      </w:r>
      <w:r w:rsidRPr="00F70262">
        <w:rPr>
          <w:rFonts w:asciiTheme="minorHAnsi" w:hAnsiTheme="minorHAnsi" w:cstheme="minorHAnsi"/>
          <w:sz w:val="22"/>
          <w:szCs w:val="24"/>
        </w:rPr>
        <w:t xml:space="preserve">og kan </w:t>
      </w:r>
      <w:r w:rsidR="00201693" w:rsidRPr="00F70262">
        <w:rPr>
          <w:rFonts w:asciiTheme="minorHAnsi" w:hAnsiTheme="minorHAnsi" w:cstheme="minorHAnsi"/>
          <w:sz w:val="22"/>
          <w:szCs w:val="24"/>
        </w:rPr>
        <w:t xml:space="preserve">derfor </w:t>
      </w:r>
      <w:r w:rsidRPr="00F70262">
        <w:rPr>
          <w:rFonts w:asciiTheme="minorHAnsi" w:hAnsiTheme="minorHAnsi" w:cstheme="minorHAnsi"/>
          <w:sz w:val="22"/>
          <w:szCs w:val="24"/>
        </w:rPr>
        <w:t>med stor sandsynlighed gentages af helt små børn. De andre sætninger er skrevet ud fra de semantiske og lydlige kvaliteter, der er i danske børns første 500 ord og i deres tidlige receptive ordforråd – altså ord de forstår. Den skaber derfor gode forudsætninger for samtaler om museet og bogen med børn i vuggestuealderen</w:t>
      </w:r>
      <w:r w:rsidRPr="00F70262">
        <w:rPr>
          <w:rFonts w:asciiTheme="minorHAnsi" w:hAnsiTheme="minorHAnsi" w:cstheme="minorHAnsi"/>
          <w:color w:val="8064A2" w:themeColor="accent4"/>
          <w:sz w:val="22"/>
          <w:szCs w:val="24"/>
        </w:rPr>
        <w:t xml:space="preserve">. </w:t>
      </w:r>
      <w:r w:rsidRPr="00F70262">
        <w:rPr>
          <w:rFonts w:asciiTheme="minorHAnsi" w:hAnsiTheme="minorHAnsi" w:cstheme="minorHAnsi"/>
          <w:sz w:val="22"/>
          <w:szCs w:val="24"/>
        </w:rPr>
        <w:t xml:space="preserve">Sprogudviklingen støttes yderligere, da der er illustrationer knyttet til ordene, samt når ordene bruges i sammenhænge som er umiddelbart </w:t>
      </w:r>
      <w:r w:rsidRPr="00F70262">
        <w:rPr>
          <w:rFonts w:asciiTheme="minorHAnsi" w:hAnsiTheme="minorHAnsi" w:cstheme="minorHAnsi"/>
          <w:sz w:val="22"/>
          <w:szCs w:val="24"/>
        </w:rPr>
        <w:lastRenderedPageBreak/>
        <w:t>meningsfulde for børnene. Gentagelse af ordene i forskellige sammenhænge, er også gavnligt i forhold til sprogtilegnelsen.</w:t>
      </w:r>
    </w:p>
    <w:p w14:paraId="1E934A03" w14:textId="77777777" w:rsidR="00B10A5B" w:rsidRPr="00F70262" w:rsidRDefault="00B10A5B" w:rsidP="00B10A5B">
      <w:pPr>
        <w:spacing w:line="480" w:lineRule="auto"/>
        <w:jc w:val="both"/>
        <w:rPr>
          <w:rFonts w:asciiTheme="minorHAnsi" w:hAnsiTheme="minorHAnsi" w:cstheme="minorHAnsi"/>
          <w:sz w:val="22"/>
          <w:szCs w:val="24"/>
        </w:rPr>
      </w:pPr>
      <w:r w:rsidRPr="00F70262">
        <w:rPr>
          <w:rFonts w:asciiTheme="minorHAnsi" w:hAnsiTheme="minorHAnsi" w:cstheme="minorHAnsi"/>
          <w:sz w:val="22"/>
          <w:szCs w:val="24"/>
        </w:rPr>
        <w:t>Bogen er illustreret med billeder lavet af børn på billedskolen.</w:t>
      </w:r>
    </w:p>
    <w:p w14:paraId="176508B7" w14:textId="77777777" w:rsidR="00402651" w:rsidRPr="004D2B44" w:rsidRDefault="00402651" w:rsidP="0072207E"/>
    <w:sectPr w:rsidR="00402651" w:rsidRPr="004D2B44"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EEC"/>
    <w:multiLevelType w:val="hybridMultilevel"/>
    <w:tmpl w:val="A94EA8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FA16E8B"/>
    <w:multiLevelType w:val="hybridMultilevel"/>
    <w:tmpl w:val="3A3A3E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7B0C01"/>
    <w:multiLevelType w:val="hybridMultilevel"/>
    <w:tmpl w:val="7848EF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E8"/>
    <w:rsid w:val="00026C64"/>
    <w:rsid w:val="00035881"/>
    <w:rsid w:val="00060D86"/>
    <w:rsid w:val="000A3581"/>
    <w:rsid w:val="000C3BE4"/>
    <w:rsid w:val="00182FBC"/>
    <w:rsid w:val="001F54E8"/>
    <w:rsid w:val="00201693"/>
    <w:rsid w:val="002052EB"/>
    <w:rsid w:val="002340F7"/>
    <w:rsid w:val="00260F42"/>
    <w:rsid w:val="002C3FB7"/>
    <w:rsid w:val="0035111C"/>
    <w:rsid w:val="003649E6"/>
    <w:rsid w:val="0036616E"/>
    <w:rsid w:val="003A2BCB"/>
    <w:rsid w:val="003E05B9"/>
    <w:rsid w:val="003E3029"/>
    <w:rsid w:val="00402651"/>
    <w:rsid w:val="004116A3"/>
    <w:rsid w:val="00451545"/>
    <w:rsid w:val="00465805"/>
    <w:rsid w:val="004A6D9A"/>
    <w:rsid w:val="004B58CA"/>
    <w:rsid w:val="004D2B44"/>
    <w:rsid w:val="0050782D"/>
    <w:rsid w:val="00507D94"/>
    <w:rsid w:val="00592A8A"/>
    <w:rsid w:val="00595EDA"/>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B67D4"/>
    <w:rsid w:val="009D0CF6"/>
    <w:rsid w:val="00AA660F"/>
    <w:rsid w:val="00AB00EB"/>
    <w:rsid w:val="00AC6FF7"/>
    <w:rsid w:val="00B10A5B"/>
    <w:rsid w:val="00B92E96"/>
    <w:rsid w:val="00BA1090"/>
    <w:rsid w:val="00C67A3E"/>
    <w:rsid w:val="00C925C9"/>
    <w:rsid w:val="00D27BC5"/>
    <w:rsid w:val="00D74F5E"/>
    <w:rsid w:val="00DA12B2"/>
    <w:rsid w:val="00DF6BC1"/>
    <w:rsid w:val="00E54486"/>
    <w:rsid w:val="00E57A61"/>
    <w:rsid w:val="00EA774A"/>
    <w:rsid w:val="00F27636"/>
    <w:rsid w:val="00F702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AF34"/>
  <w15:chartTrackingRefBased/>
  <w15:docId w15:val="{B61025A0-BFFB-42FD-A0F6-CAA2185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E8"/>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634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Vedel Kiilerich</dc:creator>
  <cp:keywords/>
  <dc:description/>
  <cp:lastModifiedBy>Mette Vedel Kiilerich</cp:lastModifiedBy>
  <cp:revision>3</cp:revision>
  <dcterms:created xsi:type="dcterms:W3CDTF">2021-03-13T09:58:00Z</dcterms:created>
  <dcterms:modified xsi:type="dcterms:W3CDTF">2021-03-13T10:36:00Z</dcterms:modified>
</cp:coreProperties>
</file>